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E14CF6B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Bunderken 5, 2570 Duffel</w:t>
        <w:br w:type="textWrapping"/>
        <w:t>12302D0517/00A008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"woningkwaliteit"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Woningkwaliteit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"https://eservices.minfin.fgov.be/ecad-web/?local=nl_BE&amp;capakey=12302D0517/00A008"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"https://eservices.minfin.fgov.be/ecad-web/?local=nl_BE&amp;capakey=12302D0517/00A008"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"https://eservices.minfin.fgov.be/ecad-web/?local=nl_BE&amp;capakey=12302D0517/00A008"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"https://eservices.minfin.fgov.be/ecad-web/?local=nl_BE&amp;capakey=12302D0517/00A008"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>
      <w:pPr>
        <w:spacing w:after="160"/>
        <w:rPr>
          <w:rFonts w:ascii="Arial" w:hAnsi="Arial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942465" cy="51371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 (bosreferentielaag 2000 + digitale boswijzer 2018)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"http://www.geopunt.be/kaart?app=Geopunt-kaart_app&amp;kaart=Atlas%20der%20Buurtwegen%20(1841)&amp;perceel=12302D0517/00A008&amp;maximize=1"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"http://www.geopunt.be/kaart?app=Geopunt-kaart_app&amp;kaart=Atlas%20der%20Buurtwegen%20(1841)&amp;perceel=12302D0517/00A008&amp;maximize=1"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Woningkwaliteit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jc w:val="center"/>
        <w:rPr>
          <w:rFonts w:ascii="Calibri Light" w:hAnsi="Calibri Light"/>
        </w:rPr>
      </w:pPr>
      <w:bookmarkStart w:id="12" w:name="woningkwaliteit"/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2"/>
      <w:r>
        <w:drawing>
          <wp:inline xmlns:wp="http://schemas.openxmlformats.org/drawingml/2006/wordprocessingDrawing">
            <wp:extent cx="2400300" cy="4572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57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00-00-7036/004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05/09/2022 - gdoz7w5g5pfb51doy5fxjix2bzevu9100rr1q9a0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Bunderken 5, 2570 Duffel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