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20538459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Schaperijstraat 43, 9900 Eeklo</w:t>
        <w:br w:type="textWrapping"/>
        <w:t>43005D0829/00D002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"locatie"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Locatie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"omgeving"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Omgeving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"kadaster"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Kadaster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"gewestplan"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Gewestplan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"water"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Water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"natuur"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Natuur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"recht_van_voorkoop"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Recht van voorkoop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"beschermd_onroerend_erfgoed"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Beschermd onroerend 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"vastgestelde_inventarissen"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Vastgestelde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"wetenschappelijke_inventarissen"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Wetenschappelijke inventarissen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"unesco_werelderfgoed"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Unesco werelderfgoed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"historische_kaarten"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Historische kaarten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"wonen"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Wonen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Locatie</w:t>
      </w:r>
    </w:p>
    <w:p>
      <w:pPr>
        <w:spacing w:after="160"/>
        <w:jc w:val="center"/>
        <w:rPr>
          <w:rFonts w:ascii="Arial" w:hAnsi="Arial"/>
        </w:rPr>
      </w:pPr>
      <w:bookmarkStart w:id="0" w:name="locatie"/>
      <w:r>
        <w:drawing>
          <wp:inline xmlns:wp="http://schemas.openxmlformats.org/drawingml/2006/wordprocessingDrawing">
            <wp:extent cx="5772150" cy="5772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Omgeving</w:t>
      </w:r>
    </w:p>
    <w:p>
      <w:pPr>
        <w:spacing w:after="160"/>
        <w:jc w:val="center"/>
        <w:rPr>
          <w:rFonts w:ascii="Arial" w:hAnsi="Arial"/>
        </w:rPr>
      </w:pPr>
      <w:bookmarkStart w:id="1" w:name="omgeving"/>
      <w:r>
        <w:drawing>
          <wp:inline xmlns:wp="http://schemas.openxmlformats.org/drawingml/2006/wordprocessingDrawing">
            <wp:extent cx="5772150" cy="57721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Kadaster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Meest recente toestand</w:t>
      </w:r>
    </w:p>
    <w:p>
      <w:pPr>
        <w:spacing w:after="160"/>
        <w:jc w:val="center"/>
        <w:rPr>
          <w:rFonts w:ascii="Arial" w:hAnsi="Arial"/>
        </w:rPr>
      </w:pPr>
      <w:bookmarkStart w:id="2" w:name="kadaster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"https://eservices.minfin.fgov.be/ecad-web/?local=nl_BE&amp;capakey=43005D0829/00D002"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"https://eservices.minfin.fgov.be/ecad-web/?local=nl_BE&amp;capakey=43005D0829/00D002"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Fiscale toestand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"https://eservices.minfin.fgov.be/ecad-web/?local=nl_BE&amp;capakey=43005D0829/00D002"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"https://eservices.minfin.fgov.be/ecad-web/?local=nl_BE&amp;capakey=43005D0829/00D002"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Gewestplan</w:t>
      </w:r>
    </w:p>
    <w:p>
      <w:pPr>
        <w:spacing w:after="160"/>
        <w:jc w:val="center"/>
        <w:rPr>
          <w:rFonts w:ascii="Arial" w:hAnsi="Arial"/>
        </w:rPr>
      </w:pPr>
      <w:bookmarkStart w:id="3" w:name="gewestpla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2150" cy="577215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3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"http://www.geopunt.be/kaart?app=algemene-kaart&amp;basemap=grb&amp;kaart=Gewestplan%7Cvisualiseren&amp;perceel=43005D0829/00D002&amp;maximize=1"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rFonts w:ascii="Arial" w:hAnsi="Arial"/>
        </w:rPr>
        <w:fldChar w:fldCharType="begin"/>
      </w:r>
      <w:r>
        <w:rPr>
          <w:rFonts w:ascii="Arial" w:hAnsi="Arial"/>
        </w:rPr>
        <w:instrText xml:space="preserve"> HYPERLINK "http://www.geopunt.be/~/media/Geopunt/Over%20Geopunt/documenten/Stbvoors_GWP.pdf" </w:instrText>
      </w:r>
      <w:r>
        <w:rPr>
          <w:rFonts w:ascii="Arial" w:hAnsi="Arial"/>
        </w:rPr>
        <w:fldChar w:fldCharType="separate"/>
      </w:r>
      <w:r>
        <w:rPr>
          <w:rStyle w:val="C2"/>
          <w:rFonts w:ascii="Arial" w:hAnsi="Arial"/>
          <w:sz w:val="22"/>
        </w:rPr>
        <w:t>Gewestplan legende</w:t>
      </w:r>
      <w:r>
        <w:rPr>
          <w:rFonts w:ascii="Arial" w:hAnsi="Arial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Water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pluviaal (door hevige neerslag)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4" w:name="water"/>
      <w:r>
        <w:drawing>
          <wp:inline xmlns:wp="http://schemas.openxmlformats.org/drawingml/2006/wordprocessingDrawing">
            <wp:extent cx="3143250" cy="3143250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2579370" cy="506730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fluviaal (uit waterlopen)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Overstromingsgevoelige gebieden vanuit de zee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9370" cy="506730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0673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Signaalgebieden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51371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Recent overstroomde gebieden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380365" cy="237490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2374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Risicozones overstroming (2017)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drawing>
          <wp:inline xmlns:wp="http://schemas.openxmlformats.org/drawingml/2006/wordprocessingDrawing">
            <wp:extent cx="3143250" cy="3143250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28115" cy="10280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1028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Van nature overstroombare gebieden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189990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18999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Natuur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Bosreferentielaag 2000</w:t>
      </w:r>
    </w:p>
    <w:p>
      <w:pPr>
        <w:spacing w:after="160"/>
        <w:rPr>
          <w:rFonts w:ascii="Arial" w:hAnsi="Arial"/>
        </w:rPr>
      </w:pPr>
      <w:bookmarkStart w:id="5" w:name="natuur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5"/>
      <w:r>
        <w:drawing>
          <wp:inline xmlns:wp="http://schemas.openxmlformats.org/drawingml/2006/wordprocessingDrawing">
            <wp:extent cx="2593340" cy="1372870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"http://www.geopunt.be/kaart?app=algemene-kaart&amp;basemap=grb&amp;kaart=Bosreferentielaag%202000&amp;perceel=43005D0829/00D002&amp;maximize=1"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Groenkaart Vlaanderen (2021)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85661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"http://www.geopunt.be/kaart?app=algemene-kaart&amp;basemap=grb&amp;kaart=Groenkaart%20vlaanderen%202021&amp;perceel=43005D0829/00D002&amp;maximize=1"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Calibri Light" w:hAnsi="Calibri Light"/>
        </w:rPr>
      </w:pPr>
      <w:r>
        <w:rPr>
          <w:rFonts w:ascii="Calibri Light" w:hAnsi="Calibri Light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Boskartering 1990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93340" cy="1372870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37287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"http://www.geopunt.be/kaart?app=algemene-kaart&amp;basemap=grb&amp;kaart=Boskartering%201990&amp;perceel=43005D0829/00D002&amp;maximize=1"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2021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"http://www.geopunt.be/kaart?app=algemene-kaart&amp;basemap=grb&amp;kaart=Digitale%20boswijzer%20vlaanderen%202021&amp;perceel=43005D0829/00D002&amp;maximize=1"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2018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"http://www.geopunt.be/kaart?app=algemene-kaart&amp;basemap=grb&amp;kaart=Digitale%20boswijzer%20vlaanderen%202018&amp;perceel=43005D0829/00D002&amp;maximize=1"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2015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"http://www.geopunt.be/kaart?app=algemene-kaart&amp;basemap=grb&amp;kaart=Digitale%20boswijzer%20vlaanderen%202015&amp;perceel=43005D0829/00D002&amp;maximize=1"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2012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"http://www.geopunt.be/kaart?app=algemene-kaart&amp;basemap=grb&amp;kaart=Digitale%20boswijzer%20vlaanderen%202012&amp;perceel=43005D0829/00D002&amp;maximize=1"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Digitale boswijzer 2009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628015" cy="3422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"http://www.geopunt.be/kaart?app=algemene-kaart&amp;basemap=grb&amp;kaart=Digitale%20boswijzer%20vlaanderen%202009&amp;perceel=43005D0829/00D002&amp;maximize=1"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PFAS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578100" cy="153162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531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VEN en IVON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457450" cy="57150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71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"http://www.geopunt.be/kaart?app=algemene-kaart&amp;basemap=grb&amp;kaart=Gebieden%20van%20het%20VEN%20en%20het%20IVON&amp;perceel=43005D0829/00D002&amp;maximize=1"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Jachtterreinen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856615" cy="17081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"http://www.geopunt.be/kaart?app=algemene-kaart&amp;basemap=grb&amp;kaart=Jachtterreinen&amp;perceel=43005D0829/00D002&amp;maximize=1"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Natuurbeheerplannen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62225" cy="2667000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670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"http://www.geopunt.be/kaart?app=algemene-kaart&amp;basemap=grb&amp;kaart=Natuurbeheerplannen&amp;perceel=43005D0829/00D002&amp;maximize=1"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rFonts w:ascii="Arial" w:hAnsi="Arial"/>
          <w:color w:val="4472C4"/>
          <w:sz w:val="16"/>
          <w:u w:val="single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Bodemonderzoeken en saneringen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057400" cy="952500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52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"https://www.geopunt.be/?app=algemene-kaart&amp;basemap=grb&amp;service=https%3A%2F%2Fwww.mercator.vlaanderen.be%2Fraadpleegdienstenmercatorpubliek%2Fows%3Flayers%3Dso%3Aso_bodsan_info&amp;perceel=43005D0829/00D002&amp;maximize=1"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Recht van voorkoop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Vlaams voorkooprecht</w:t>
      </w:r>
    </w:p>
    <w:p>
      <w:pPr>
        <w:spacing w:after="160"/>
        <w:jc w:val="center"/>
        <w:rPr>
          <w:rFonts w:ascii="Arial" w:hAnsi="Arial"/>
        </w:rPr>
      </w:pPr>
      <w:bookmarkStart w:id="6" w:name="recht_van_voorkoop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6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"http://www.geopunt.be/kaart?app=recht-van-voorkoop&amp;basemap=grb_grijs&amp;perceel=43005D0829/00D002&amp;maximize=1"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Recht van voorkoop afbakeningen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|RVV%20complexe%20projecten|RVV%20Havengebieden|RVV%20Landinrichtingsplan%20en%20inrichtingsnota|RVV%20Natuurinrichtingsprojecten|RVV%20Natuurreservaten|RVV%20nv%20De%20Scheepvaart|RVV%20Oeverzones%20en%20Overstromingsgebieden%20Integraal%20Waterbeleid|RVV%20Ruilverkaveling%20grote%20infrastructuurwerken|RVV%20Ruilverkaveling%20uit%20kracht%20van%20wet|RVV%20Ruimtelijke%20Ordening|RVV%20Speciale%20beschermingszones%20natuur|RVV%20Vlaams%20Ecologisch%20Netwerk%20en%20Integraal%20Verwevings-%20en%20Ondersteunend%20Netwerk|RVV%20Waterwegen%20en%20Zeekanaal%20NV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recht van voorkoop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Ruimtelijke ordening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85315" cy="17081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"http://www.geopunt.be/kaart?app=algemene-kaart&amp;basemap=grb&amp;kaart=RVV%20Ruimtelijke%20Ordening&amp;perceel=43005D0829/00D002&amp;maximize=1"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Vlaamse wooncode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170815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"http://www.geopunt.be/kaart?app=algemene-kaart&amp;basemap=grb&amp;kaart=RVV%20Bijzondere%20gebieden%20vlaamse%20wooncode&amp;perceel=43005D0829/00D002&amp;maximize=1"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Ruilverkaveling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575560" cy="318135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31813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"http://www.geopunt.be/kaart?app=algemene-kaart&amp;basemap=grb&amp;kaart=RVV%20Ruilverkaveling%20grote%20infrastructuurwerken|RVV%20Ruilverkaveling%20uit%20kracht%20van%20wet&amp;perceel=43005D0829/00D002&amp;maximize=1"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Havengebieden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028065" cy="17081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"http://www.geopunt.be/kaart?app=algemene-kaart&amp;basemap=grb&amp;kaart=RVV%20Havengebieden&amp;perceel=43005D0829/00D002&amp;maximize=1"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de Vlaamse waterweg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656715" cy="170815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"http://www.geopunt.be/kaart?app=algemene-kaart&amp;basemap=grb&amp;kaart=RVV%20de%20Vlaamse%20waterweg%20nv&amp;perceel=43005D0829/00D002&amp;maximize=1"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Complexe 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999615" cy="34226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19996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"http://www.geopunt.be/kaart?app=algemene-kaart&amp;basemap=grb&amp;kaart=RVV%20Complexe%20Projecten&amp;perceel=43005D0829/00D002&amp;maximize=1"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4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Oeverzones en overstromingsgebieden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485265" cy="342265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"http://www.geopunt.be/kaart?app=algemene-kaart&amp;basemap=grb&amp;kaart=RVV%20Oeverzones%20en%20Overstromingsgebieden%20Integraal%20Waterbeleid&amp;perceel=43005D0829/00D002&amp;maximize=1"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Natuurreservaten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256665" cy="170815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"http://www.geopunt.be/kaart?app=algemene-kaart&amp;basemap=grb&amp;kaart=RVV%20Natuurreservaten&amp;perceel=43005D0829/00D002&amp;maximize=1"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5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Landinrichtingsplan en inrichtingsnota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199515" cy="1708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"http://www.geopunt.be/kaart?app=algemene-kaart&amp;basemap=grb&amp;kaart=RVV%20Landinrichtingsplan%20en%20inrichtingsnota&amp;perceel=43005D0829/00D002&amp;maximize=1"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Natuurinrichtingsprojecten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542415" cy="17081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"http://www.geopunt.be/kaart?app=algemene-kaart&amp;basemap=grb&amp;kaart=RVV%20Natuurinrichtingsprojecten&amp;perceel=43005D0829/00D002&amp;maximize=1"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recht van voorkoop pagina 6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Vlaams Ecologisch Netwerk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17081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"http://www.geopunt.be/kaart?app=algemene-kaart&amp;basemap=grb&amp;kaart=RVV%20Vlaams%20Ecologisch%20Netwerk%20en%20Integraal%20Verwevings-%20en%20Ondersteunend%20Netwerk&amp;perceel=43005D0829/00D002&amp;maximize=1"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Rvv: Speciale beschermingszones natuur</w:t>
      </w:r>
    </w:p>
    <w:p>
      <w:pPr>
        <w:spacing w:after="160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28215" cy="170815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"http://www.geopunt.be/kaart?app=algemene-kaart&amp;basemap=grb&amp;kaart=RVV%20Speciale%20beschermingszones%20natuur&amp;perceel=43005D0829/00D002&amp;maximize=1"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Beschermd onroerend erfgoed</w:t>
      </w:r>
    </w:p>
    <w:p>
      <w:pPr>
        <w:spacing w:after="160"/>
        <w:jc w:val="center"/>
        <w:rPr>
          <w:rFonts w:ascii="Arial" w:hAnsi="Arial"/>
        </w:rPr>
      </w:pPr>
      <w:bookmarkStart w:id="7" w:name="beschermd_onroerend_erfgoed"/>
      <w:r>
        <w:drawing>
          <wp:inline xmlns:wp="http://schemas.openxmlformats.org/drawingml/2006/wordprocessingDrawing">
            <wp:extent cx="5772150" cy="5772150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beschermd onroerend erfgoed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archeologische sites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990725" cy="190500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cultuurhistorische landschappen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47800" cy="190500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monumenten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466850" cy="190500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overgangszones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3000" cy="190500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beschermd onroerend erfgoed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Beschermde stads en dorpsgezichten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71700" cy="190500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Vastgestelde inventarissen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8" w:name="vastgestelde_inventarissen"/>
      <w:r>
        <w:drawing>
          <wp:inline xmlns:wp="http://schemas.openxmlformats.org/drawingml/2006/wordprocessingDrawing">
            <wp:extent cx="5772150" cy="5772150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vastgestelde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Archeologische 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600325" cy="17335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733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Bouwkundig erfgoed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  <w:r>
        <w:rPr>
          <w:rFonts w:ascii="Arial" w:hAnsi="Arial"/>
          <w:color w:val="4472C4"/>
          <w:sz w:val="16"/>
          <w:u w:val="single"/>
        </w:rPr>
        <w:br w:type="textWrapping"/>
      </w:r>
      <w:r>
        <w:drawing>
          <wp:inline xmlns:wp="http://schemas.openxmlformats.org/drawingml/2006/wordprocessingDrawing">
            <wp:extent cx="3286125" cy="190500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Houtige beplanting met erfgoedwaarde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43150" cy="190500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Historische tuinen en parken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09800" cy="190500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vastgestelde inventaris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Vastgestelde inventaris: Relicten landschapsatlas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81075" cy="190500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Wetenschappelijke inventarissen</w:t>
      </w:r>
    </w:p>
    <w:p>
      <w:pPr>
        <w:spacing w:after="160"/>
        <w:jc w:val="center"/>
        <w:rPr>
          <w:rFonts w:ascii="Arial" w:hAnsi="Arial"/>
        </w:rPr>
      </w:pPr>
      <w:bookmarkStart w:id="9" w:name="wetenschappelijke_inventarissen"/>
      <w:r>
        <w:drawing>
          <wp:inline xmlns:wp="http://schemas.openxmlformats.org/drawingml/2006/wordprocessingDrawing">
            <wp:extent cx="5772150" cy="5772150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wetenschappelijke inventarissen</w:t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1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Bouwkundige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99" name="Pictur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2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elementen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0" name="Picture 1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76275" cy="190500"/>
            <wp:docPr id="101" name="Pictur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Landschappelijke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2" name="Picture 1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103" name="Pictur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7"/>
        <w:spacing w:after="160"/>
        <w:rPr>
          <w:rFonts w:ascii="Arial" w:hAnsi="Arial"/>
        </w:rPr>
      </w:pPr>
      <w:r>
        <w:rPr>
          <w:rFonts w:ascii="Arial" w:hAnsi="Arial"/>
        </w:rPr>
        <w:t>Detailkaarten wetenschappelijke inventarissen pagina 3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Archeologische gehelen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4" name="Picture 1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00075" cy="190500"/>
            <wp:docPr id="105" name="Pictur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Unesco werelderfgoed</w:t>
      </w:r>
    </w:p>
    <w:p>
      <w:pPr>
        <w:spacing w:after="160"/>
        <w:jc w:val="center"/>
        <w:rPr>
          <w:rFonts w:ascii="Arial" w:hAnsi="Arial"/>
          <w:i w:val="1"/>
          <w:color w:val="4472C4"/>
        </w:rPr>
      </w:pPr>
      <w:bookmarkStart w:id="10" w:name="unesco_werelderfgoed"/>
      <w:r>
        <w:drawing>
          <wp:inline xmlns:wp="http://schemas.openxmlformats.org/drawingml/2006/wordprocessingDrawing">
            <wp:extent cx="5772150" cy="5772150"/>
            <wp:docPr id="106" name="Picture 1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772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  <w:r>
        <w:rPr>
          <w:rFonts w:ascii="Arial" w:hAnsi="Arial"/>
        </w:rPr>
        <w:br w:type="textWrapping"/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Detailkaarten Unesco werelderfgoed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Bufferzones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7" name="Pictur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108" name="Picture 1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Unesco: Kernzones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143250" cy="3143250"/>
            <wp:docPr id="109" name="Pictur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33525" cy="190500"/>
            <wp:docPr id="110" name="Picture 1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90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textWrapping"/>
      </w: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Historische kaarten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der Buurtwegen (ca 1840)</w:t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  <w:bookmarkStart w:id="11" w:name="historische_kaart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111" name="Pictur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1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"http://www.geopunt.be/kaart?app=algemene-kaart&amp;basemap=grb&amp;kaart=Atlas%20der%20Buurtwegen%20(1841)&amp;perceel=43005D0829/00D002&amp;maximize=1"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jc w:val="center"/>
        <w:rPr>
          <w:rFonts w:ascii="Arial" w:hAnsi="Arial"/>
          <w:color w:val="4472C4"/>
          <w:sz w:val="16"/>
          <w:u w:val="single"/>
        </w:rPr>
      </w:pPr>
    </w:p>
    <w:p>
      <w:pPr>
        <w:spacing w:after="160"/>
        <w:rPr>
          <w:rFonts w:ascii="Calibri Light" w:hAnsi="Calibri Light"/>
          <w:i w:val="1"/>
          <w:color w:val="4472C4"/>
        </w:rPr>
      </w:pPr>
      <w:r>
        <w:rPr>
          <w:rFonts w:ascii="Calibri Light" w:hAnsi="Calibri Light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Calibri Light" w:hAnsi="Calibri Light"/>
        </w:rPr>
      </w:pPr>
      <w:r>
        <w:rPr>
          <w:rFonts w:ascii="Arial" w:hAnsi="Arial"/>
        </w:rPr>
        <w:t>Wonen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Woningkwaliteit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bookmarkStart w:id="12" w:name="wonen"/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2" name="Picture 1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12"/>
      <w:r>
        <w:drawing>
          <wp:inline xmlns:wp="http://schemas.openxmlformats.org/drawingml/2006/wordprocessingDrawing">
            <wp:extent cx="2584450" cy="459740"/>
            <wp:docPr id="113" name="Pictur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2584450" cy="45974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Calibri Light" w:hAnsi="Calibri Light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"http://www.geopunt.be/kaart?app=algemene-kaart&amp;basemap=grb&amp;kaart=Panden%20met%20een%20herstelvordering|Vlaamse%20inventaris%20van%20ongeschikte%20en%20onbewoonbare%20woningen|Woningen%20met%20een%20conformiteitsattest&amp;perceel=43005D0829/00D002&amp;maximize=1"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beperkte duurtijd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4" name="Picture 1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2285365" cy="513715"/>
            <wp:docPr id="115" name="Pictur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"http://www.geopunt.be/kaart?app=algemene-kaart&amp;basemap=grb&amp;kaart=CA%20beperkte%20duurtijd&amp;perceel=43005D0829/00D002&amp;maximize=1"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Conformiteitsattest gemeente verplicht</w:t>
      </w:r>
    </w:p>
    <w:p>
      <w:pPr>
        <w:spacing w:after="160"/>
        <w:rPr>
          <w:rFonts w:ascii="Arial" w:hAnsi="Arial"/>
          <w:color w:val="4472C4"/>
          <w:sz w:val="16"/>
          <w:u w:val="single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"http://www.geopunt.be/kaart?app=algemene-kaart&amp;basemap=grb&amp;kaart=CA%20verplicht&amp;perceel=43005D0829/00D002&amp;maximize=1"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3143250" cy="3143250"/>
            <wp:docPr id="116" name="Picture 1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3143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drawing>
          <wp:inline xmlns:wp="http://schemas.openxmlformats.org/drawingml/2006/wordprocessingDrawing">
            <wp:extent cx="1828165" cy="513715"/>
            <wp:docPr id="117" name="Pictur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"http://www.geopunt.be/kaart?app=algemene-kaart&amp;basemap=grb&amp;kaart=CA%20verplicht&amp;perceel=43005D0829/00D002&amp;maximize=1"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www.geopunt.be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Calibri Light" w:hAnsi="Calibri Light"/>
        </w:rPr>
      </w:pP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headerReference xmlns:r="http://schemas.openxmlformats.org/officeDocument/2006/relationships" w:type="even" r:id="RelHdr3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footerReference xmlns:r="http://schemas.openxmlformats.org/officeDocument/2006/relationships" w:type="even" r:id="RelFtr3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24-00-0055/001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VLANED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Kaarten: 17/01/2024 - pj2ft2c63lloatswsyguqbfnaifglomawoes1tov</w:t>
    </w:r>
  </w:p>
</w:ftr>
</file>

<file path=word/footer3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Schaperijstraat 43, 9900 Eeklo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header3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Hdr3" Type="http://schemas.openxmlformats.org/officeDocument/2006/relationships/header" Target="header3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Ftr3" Type="http://schemas.openxmlformats.org/officeDocument/2006/relationships/footer" Target="footer3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